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2009"/>
        <w:gridCol w:w="1991"/>
        <w:gridCol w:w="2000"/>
        <w:gridCol w:w="2005"/>
        <w:gridCol w:w="1987"/>
      </w:tblGrid>
      <w:tr w:rsidR="00C42226" w:rsidRPr="00A41327" w14:paraId="666E74B9" w14:textId="77777777" w:rsidTr="00171CEF">
        <w:trPr>
          <w:trHeight w:val="4928"/>
        </w:trPr>
        <w:tc>
          <w:tcPr>
            <w:tcW w:w="1978" w:type="dxa"/>
            <w:shd w:val="clear" w:color="auto" w:fill="D99594" w:themeFill="accent2" w:themeFillTint="99"/>
          </w:tcPr>
          <w:p w14:paraId="1E53DEA6" w14:textId="77777777" w:rsidR="00C42226" w:rsidRPr="00C15F58" w:rsidRDefault="00C42226" w:rsidP="00171CEF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5</w:t>
            </w:r>
          </w:p>
          <w:p w14:paraId="129152F6" w14:textId="77777777" w:rsidR="00C42226" w:rsidRPr="0034238B" w:rsidRDefault="00C42226" w:rsidP="00171CE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D99594" w:themeFill="accent2" w:themeFillTint="99"/>
          </w:tcPr>
          <w:p w14:paraId="6C2853DF" w14:textId="77777777" w:rsidR="00C42226" w:rsidRPr="00343BCF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 xml:space="preserve">HOLES </w:t>
            </w:r>
          </w:p>
          <w:p w14:paraId="62268E2B" w14:textId="77777777" w:rsidR="00C42226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(LOUIS SACHAR)</w:t>
            </w:r>
          </w:p>
          <w:p w14:paraId="7C28E0B5" w14:textId="77777777" w:rsidR="00C42226" w:rsidRPr="00EF1398" w:rsidRDefault="00C42226" w:rsidP="00171CEF">
            <w:pPr>
              <w:rPr>
                <w:b/>
              </w:rPr>
            </w:pPr>
          </w:p>
          <w:p w14:paraId="47417ED5" w14:textId="77777777" w:rsidR="00C42226" w:rsidRDefault="00C42226" w:rsidP="00171CEF">
            <w:r>
              <w:t>Non- Chronological report- yellow spotted lizard.</w:t>
            </w:r>
          </w:p>
          <w:p w14:paraId="36AB8D9E" w14:textId="77777777" w:rsidR="00C42226" w:rsidRDefault="00C42226" w:rsidP="00171CEF"/>
          <w:p w14:paraId="6E64B0E0" w14:textId="77777777" w:rsidR="00C42226" w:rsidRDefault="00C42226" w:rsidP="00171CEF">
            <w:r>
              <w:rPr>
                <w:noProof/>
              </w:rPr>
              <w:drawing>
                <wp:inline distT="0" distB="0" distL="0" distR="0" wp14:anchorId="1CC2478F" wp14:editId="644005E6">
                  <wp:extent cx="1009650" cy="942974"/>
                  <wp:effectExtent l="0" t="0" r="0" b="0"/>
                  <wp:docPr id="31" name="Picture 31" descr="Holes: Amazon.co.uk: Sachar, Lou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les: Amazon.co.uk: Sachar, Lou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594" cy="95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27058" w14:textId="77777777" w:rsidR="00C42226" w:rsidRPr="00E2208C" w:rsidRDefault="00C42226" w:rsidP="00171CEF"/>
        </w:tc>
        <w:tc>
          <w:tcPr>
            <w:tcW w:w="2009" w:type="dxa"/>
            <w:shd w:val="clear" w:color="auto" w:fill="D99594" w:themeFill="accent2" w:themeFillTint="99"/>
          </w:tcPr>
          <w:p w14:paraId="34FCBA42" w14:textId="77777777" w:rsidR="00C42226" w:rsidRPr="00343BCF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BOY IN THE TOWER</w:t>
            </w:r>
          </w:p>
          <w:p w14:paraId="5E824B18" w14:textId="77777777" w:rsidR="00C42226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 xml:space="preserve">(Polly </w:t>
            </w:r>
            <w:proofErr w:type="spellStart"/>
            <w:r w:rsidRPr="00343BCF">
              <w:rPr>
                <w:b/>
              </w:rPr>
              <w:t>Hayen</w:t>
            </w:r>
            <w:proofErr w:type="spellEnd"/>
            <w:r w:rsidRPr="00343BCF">
              <w:rPr>
                <w:b/>
              </w:rPr>
              <w:t>)</w:t>
            </w:r>
          </w:p>
          <w:p w14:paraId="4787BEBF" w14:textId="77777777" w:rsidR="00C42226" w:rsidRPr="00EF1398" w:rsidRDefault="00C42226" w:rsidP="00171CEF">
            <w:pPr>
              <w:rPr>
                <w:b/>
              </w:rPr>
            </w:pPr>
          </w:p>
          <w:p w14:paraId="3DAD75DC" w14:textId="77777777" w:rsidR="00C42226" w:rsidRDefault="00C42226" w:rsidP="00171CEF">
            <w:r>
              <w:t>Formal letter:</w:t>
            </w:r>
          </w:p>
          <w:p w14:paraId="428F55E8" w14:textId="77777777" w:rsidR="00C42226" w:rsidRDefault="00C42226" w:rsidP="00171CEF">
            <w:r>
              <w:t>Closure of school</w:t>
            </w:r>
          </w:p>
          <w:p w14:paraId="0FDF8F15" w14:textId="77777777" w:rsidR="00C42226" w:rsidRDefault="00C42226" w:rsidP="00171CEF"/>
          <w:p w14:paraId="0E80DE64" w14:textId="77777777" w:rsidR="00C42226" w:rsidRDefault="00C42226" w:rsidP="00171CEF">
            <w:r>
              <w:rPr>
                <w:noProof/>
              </w:rPr>
              <w:drawing>
                <wp:inline distT="0" distB="0" distL="0" distR="0" wp14:anchorId="072F374D" wp14:editId="39694A48">
                  <wp:extent cx="1114425" cy="889429"/>
                  <wp:effectExtent l="0" t="0" r="0" b="6350"/>
                  <wp:docPr id="33" name="Picture 33" descr="Boy In The Tower : Ho-Yen, Poll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y In The Tower : Ho-Yen, Poll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292" cy="906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E059EE" w14:textId="77777777" w:rsidR="00C42226" w:rsidRDefault="00C42226" w:rsidP="00171CEF">
            <w:r>
              <w:t>NARRATIVE:</w:t>
            </w:r>
          </w:p>
          <w:p w14:paraId="39E6AA65" w14:textId="77777777" w:rsidR="00C42226" w:rsidRDefault="00C42226" w:rsidP="00171CEF">
            <w:r>
              <w:t>Diary entry – different perspective.</w:t>
            </w:r>
          </w:p>
          <w:p w14:paraId="6123C19A" w14:textId="77777777" w:rsidR="00C42226" w:rsidRPr="00E2208C" w:rsidRDefault="00C42226" w:rsidP="00171CEF"/>
        </w:tc>
        <w:tc>
          <w:tcPr>
            <w:tcW w:w="1991" w:type="dxa"/>
            <w:shd w:val="clear" w:color="auto" w:fill="D99594" w:themeFill="accent2" w:themeFillTint="99"/>
          </w:tcPr>
          <w:p w14:paraId="33C71F3E" w14:textId="77777777" w:rsidR="00C42226" w:rsidRDefault="00C42226" w:rsidP="00171CEF">
            <w:pPr>
              <w:rPr>
                <w:b/>
              </w:rPr>
            </w:pPr>
            <w:r>
              <w:rPr>
                <w:b/>
              </w:rPr>
              <w:t>NO BALLET SHOES IN SYRIA.</w:t>
            </w:r>
          </w:p>
          <w:p w14:paraId="79064F62" w14:textId="77777777" w:rsidR="00C42226" w:rsidRDefault="00C42226" w:rsidP="00171CEF">
            <w:pPr>
              <w:rPr>
                <w:b/>
              </w:rPr>
            </w:pPr>
            <w:r>
              <w:rPr>
                <w:b/>
              </w:rPr>
              <w:t>(Catherine Bruton)</w:t>
            </w:r>
          </w:p>
          <w:p w14:paraId="022055D8" w14:textId="77777777" w:rsidR="00C42226" w:rsidRPr="00A96002" w:rsidRDefault="00C42226" w:rsidP="00171CEF">
            <w:r w:rsidRPr="00A96002">
              <w:t xml:space="preserve">Diary entry </w:t>
            </w:r>
          </w:p>
          <w:p w14:paraId="2D8A0108" w14:textId="77777777" w:rsidR="00C42226" w:rsidRDefault="00C42226" w:rsidP="00171CEF">
            <w:r>
              <w:t>Comparative description</w:t>
            </w:r>
          </w:p>
          <w:p w14:paraId="22566747" w14:textId="77777777" w:rsidR="00C42226" w:rsidRDefault="00C42226" w:rsidP="00171CEF"/>
          <w:p w14:paraId="67C4D154" w14:textId="77777777" w:rsidR="00C42226" w:rsidRDefault="00C42226" w:rsidP="00171CEF">
            <w:r>
              <w:rPr>
                <w:noProof/>
              </w:rPr>
              <w:drawing>
                <wp:inline distT="0" distB="0" distL="0" distR="0" wp14:anchorId="175386AC" wp14:editId="7A623824">
                  <wp:extent cx="1019175" cy="827911"/>
                  <wp:effectExtent l="0" t="0" r="0" b="0"/>
                  <wp:docPr id="35" name="Picture 35" descr="No Ballet Shoes in Syria eBook : Brut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o Ballet Shoes in Syria eBook : Brut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51" cy="84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F68BF" w14:textId="77777777" w:rsidR="00C42226" w:rsidRDefault="00C42226" w:rsidP="00171CEF"/>
          <w:p w14:paraId="72822A12" w14:textId="77777777" w:rsidR="00C42226" w:rsidRDefault="00C42226" w:rsidP="00171CE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POETRY PERFORMANCE </w:t>
            </w:r>
          </w:p>
          <w:p w14:paraId="0694E7B5" w14:textId="77777777" w:rsidR="00C42226" w:rsidRPr="005D4785" w:rsidRDefault="00C42226" w:rsidP="00171CEF">
            <w:r>
              <w:rPr>
                <w:b/>
                <w:bCs/>
              </w:rPr>
              <w:t>EVENT</w:t>
            </w:r>
          </w:p>
          <w:p w14:paraId="1989C547" w14:textId="77777777" w:rsidR="00C42226" w:rsidRPr="00E2208C" w:rsidRDefault="00C42226" w:rsidP="00171CEF"/>
          <w:p w14:paraId="5561E2F3" w14:textId="77777777" w:rsidR="00C42226" w:rsidRPr="00E2208C" w:rsidRDefault="00C42226" w:rsidP="00171CEF"/>
        </w:tc>
        <w:tc>
          <w:tcPr>
            <w:tcW w:w="2000" w:type="dxa"/>
            <w:shd w:val="clear" w:color="auto" w:fill="D99594" w:themeFill="accent2" w:themeFillTint="99"/>
          </w:tcPr>
          <w:p w14:paraId="274C59EC" w14:textId="77777777" w:rsidR="00C42226" w:rsidRPr="00343BCF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HIDDEN FIGURES</w:t>
            </w:r>
          </w:p>
          <w:p w14:paraId="37227DD0" w14:textId="77777777" w:rsidR="00C42226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(Margot Lee Shetterly)</w:t>
            </w:r>
          </w:p>
          <w:p w14:paraId="41416E8D" w14:textId="77777777" w:rsidR="00C42226" w:rsidRPr="00343BCF" w:rsidRDefault="00C42226" w:rsidP="00171CEF">
            <w:pPr>
              <w:rPr>
                <w:b/>
              </w:rPr>
            </w:pPr>
          </w:p>
          <w:p w14:paraId="063AF6D6" w14:textId="77777777" w:rsidR="00C42226" w:rsidRDefault="00C42226" w:rsidP="00171CEF">
            <w:r>
              <w:t>Non- Fiction – Webpage</w:t>
            </w:r>
          </w:p>
          <w:p w14:paraId="1F1C1A87" w14:textId="77777777" w:rsidR="00C42226" w:rsidRDefault="00C42226" w:rsidP="00171CEF">
            <w:r>
              <w:t>Job advert- vacancy in Nasa</w:t>
            </w:r>
          </w:p>
          <w:p w14:paraId="14327C05" w14:textId="77777777" w:rsidR="00C42226" w:rsidRDefault="00C42226" w:rsidP="00171CEF">
            <w:r>
              <w:t>Diary entry</w:t>
            </w:r>
          </w:p>
          <w:p w14:paraId="6FCC9086" w14:textId="77777777" w:rsidR="00C42226" w:rsidRDefault="00C42226" w:rsidP="00171CEF">
            <w:r>
              <w:t>Newspaper article.</w:t>
            </w:r>
          </w:p>
          <w:p w14:paraId="15D1542D" w14:textId="77777777" w:rsidR="00C42226" w:rsidRDefault="00C42226" w:rsidP="00171CEF"/>
          <w:p w14:paraId="1A97009E" w14:textId="77777777" w:rsidR="00C42226" w:rsidRPr="00E2208C" w:rsidRDefault="00C42226" w:rsidP="00171CEF">
            <w:r>
              <w:rPr>
                <w:noProof/>
              </w:rPr>
              <w:drawing>
                <wp:inline distT="0" distB="0" distL="0" distR="0" wp14:anchorId="2510BE1B" wp14:editId="0E59E38F">
                  <wp:extent cx="952500" cy="115198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175" cy="1160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D99594" w:themeFill="accent2" w:themeFillTint="99"/>
          </w:tcPr>
          <w:p w14:paraId="2DFF5EB4" w14:textId="77777777" w:rsidR="00C42226" w:rsidRPr="00343BCF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CLOUDBUSTING</w:t>
            </w:r>
          </w:p>
          <w:p w14:paraId="38E0E6CC" w14:textId="77777777" w:rsidR="00C42226" w:rsidRDefault="00C42226" w:rsidP="00171CEF">
            <w:pPr>
              <w:rPr>
                <w:b/>
              </w:rPr>
            </w:pPr>
            <w:r w:rsidRPr="00343BCF">
              <w:rPr>
                <w:b/>
              </w:rPr>
              <w:t>(Malorie Blackman)</w:t>
            </w:r>
          </w:p>
          <w:p w14:paraId="2702FDEC" w14:textId="77777777" w:rsidR="00C42226" w:rsidRPr="00343BCF" w:rsidRDefault="00C42226" w:rsidP="00171CEF">
            <w:pPr>
              <w:rPr>
                <w:b/>
              </w:rPr>
            </w:pPr>
          </w:p>
          <w:p w14:paraId="38D40A18" w14:textId="77777777" w:rsidR="00C42226" w:rsidRDefault="00C42226" w:rsidP="00171CEF">
            <w:r>
              <w:t>Poetry</w:t>
            </w:r>
          </w:p>
          <w:p w14:paraId="39941FDF" w14:textId="77777777" w:rsidR="00C42226" w:rsidRDefault="00C42226" w:rsidP="00171CEF">
            <w:r>
              <w:t>Persuasive speech – Bullying.</w:t>
            </w:r>
          </w:p>
          <w:p w14:paraId="02979019" w14:textId="77777777" w:rsidR="00C42226" w:rsidRDefault="00C42226" w:rsidP="00171CEF"/>
          <w:p w14:paraId="0B7FB9A5" w14:textId="77777777" w:rsidR="00C42226" w:rsidRDefault="00C42226" w:rsidP="00171CEF">
            <w:r>
              <w:rPr>
                <w:noProof/>
              </w:rPr>
              <w:drawing>
                <wp:inline distT="0" distB="0" distL="0" distR="0" wp14:anchorId="297B9EF2" wp14:editId="068D7406">
                  <wp:extent cx="1076325" cy="12573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992" cy="126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E01A903" w14:textId="77777777" w:rsidR="00C42226" w:rsidRPr="00E2208C" w:rsidRDefault="00C42226" w:rsidP="00171CEF"/>
        </w:tc>
        <w:tc>
          <w:tcPr>
            <w:tcW w:w="1987" w:type="dxa"/>
            <w:shd w:val="clear" w:color="auto" w:fill="D99594" w:themeFill="accent2" w:themeFillTint="99"/>
          </w:tcPr>
          <w:p w14:paraId="60BDC027" w14:textId="77777777" w:rsidR="00C42226" w:rsidRDefault="00C42226" w:rsidP="00171CEF">
            <w:pPr>
              <w:rPr>
                <w:b/>
              </w:rPr>
            </w:pPr>
            <w:r w:rsidRPr="00A41327">
              <w:rPr>
                <w:b/>
              </w:rPr>
              <w:t>FILM UNIT: OKTAPODI</w:t>
            </w:r>
          </w:p>
          <w:p w14:paraId="6A81948C" w14:textId="77777777" w:rsidR="00C42226" w:rsidRDefault="00C42226" w:rsidP="00171CEF">
            <w:pPr>
              <w:rPr>
                <w:b/>
              </w:rPr>
            </w:pPr>
          </w:p>
          <w:p w14:paraId="082CACC8" w14:textId="77777777" w:rsidR="00C42226" w:rsidRPr="007646B7" w:rsidRDefault="00C42226" w:rsidP="00171CEF">
            <w:pPr>
              <w:rPr>
                <w:bCs/>
              </w:rPr>
            </w:pPr>
            <w:r w:rsidRPr="007646B7">
              <w:rPr>
                <w:bCs/>
              </w:rPr>
              <w:t>To write a monologue speech.</w:t>
            </w:r>
          </w:p>
          <w:p w14:paraId="34ED3A0A" w14:textId="77777777" w:rsidR="00C42226" w:rsidRDefault="00C42226" w:rsidP="00171CEF">
            <w:pPr>
              <w:rPr>
                <w:b/>
              </w:rPr>
            </w:pPr>
          </w:p>
          <w:p w14:paraId="0BD8731E" w14:textId="77777777" w:rsidR="00C42226" w:rsidRDefault="00C42226" w:rsidP="00171CEF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BA8AFF1" wp14:editId="11729F5F">
                  <wp:extent cx="914400" cy="1257300"/>
                  <wp:effectExtent l="0" t="0" r="0" b="0"/>
                  <wp:docPr id="38" name="Picture 38" descr="Oktapodi 9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ktapodi 9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50571" w14:textId="77777777" w:rsidR="00C42226" w:rsidRPr="00A41327" w:rsidRDefault="00C42226" w:rsidP="00171CEF">
            <w:pPr>
              <w:rPr>
                <w:b/>
              </w:rPr>
            </w:pPr>
          </w:p>
        </w:tc>
      </w:tr>
      <w:tr w:rsidR="00C42226" w:rsidRPr="00917342" w14:paraId="31BF8E49" w14:textId="77777777" w:rsidTr="00171CEF">
        <w:trPr>
          <w:trHeight w:val="699"/>
        </w:trPr>
        <w:tc>
          <w:tcPr>
            <w:tcW w:w="1978" w:type="dxa"/>
            <w:shd w:val="clear" w:color="auto" w:fill="D99594" w:themeFill="accent2" w:themeFillTint="99"/>
          </w:tcPr>
          <w:p w14:paraId="3680D1A6" w14:textId="77777777" w:rsidR="00C42226" w:rsidRPr="00C15F58" w:rsidRDefault="00C42226" w:rsidP="00171CEF">
            <w:pPr>
              <w:jc w:val="center"/>
              <w:rPr>
                <w:sz w:val="36"/>
                <w:szCs w:val="36"/>
                <w:u w:val="single"/>
              </w:rPr>
            </w:pPr>
            <w:r w:rsidRPr="00CA7EBB">
              <w:rPr>
                <w:sz w:val="36"/>
                <w:szCs w:val="36"/>
                <w:u w:val="single"/>
              </w:rPr>
              <w:t>GRAMMAR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14:paraId="06F78B20" w14:textId="77777777" w:rsidR="00C42226" w:rsidRDefault="00C42226" w:rsidP="00171CEF">
            <w:pPr>
              <w:rPr>
                <w:bCs/>
              </w:rPr>
            </w:pPr>
            <w:r w:rsidRPr="00EF1398">
              <w:rPr>
                <w:bCs/>
              </w:rPr>
              <w:t>To identify and write similes 5.17</w:t>
            </w:r>
          </w:p>
          <w:p w14:paraId="61A0F87B" w14:textId="77777777" w:rsidR="00C42226" w:rsidRDefault="00C42226" w:rsidP="00171CEF">
            <w:pPr>
              <w:rPr>
                <w:bCs/>
              </w:rPr>
            </w:pPr>
          </w:p>
          <w:p w14:paraId="776966D0" w14:textId="77777777" w:rsidR="00C42226" w:rsidRDefault="00C42226" w:rsidP="00171CEF">
            <w:pPr>
              <w:rPr>
                <w:bCs/>
              </w:rPr>
            </w:pPr>
            <w:r w:rsidRPr="00EF1398">
              <w:rPr>
                <w:bCs/>
              </w:rPr>
              <w:t xml:space="preserve">To identify and write </w:t>
            </w:r>
            <w:r>
              <w:rPr>
                <w:bCs/>
              </w:rPr>
              <w:t>metaphors</w:t>
            </w:r>
            <w:r w:rsidRPr="00EF1398">
              <w:rPr>
                <w:bCs/>
              </w:rPr>
              <w:t xml:space="preserve"> 5</w:t>
            </w:r>
            <w:r>
              <w:rPr>
                <w:bCs/>
              </w:rPr>
              <w:t>.18</w:t>
            </w:r>
          </w:p>
          <w:p w14:paraId="219A3B7E" w14:textId="77777777" w:rsidR="00C42226" w:rsidRDefault="00C42226" w:rsidP="00171CEF">
            <w:pPr>
              <w:rPr>
                <w:bCs/>
              </w:rPr>
            </w:pPr>
          </w:p>
          <w:p w14:paraId="34E9030D" w14:textId="77777777" w:rsidR="00C42226" w:rsidRPr="00EF1398" w:rsidRDefault="00C42226" w:rsidP="00171CEF">
            <w:pPr>
              <w:rPr>
                <w:bCs/>
              </w:rPr>
            </w:pPr>
            <w:r w:rsidRPr="00EF1398">
              <w:rPr>
                <w:bCs/>
              </w:rPr>
              <w:t xml:space="preserve">To identify and write </w:t>
            </w:r>
            <w:r>
              <w:rPr>
                <w:bCs/>
              </w:rPr>
              <w:t>personification</w:t>
            </w:r>
            <w:r w:rsidRPr="00EF1398">
              <w:rPr>
                <w:bCs/>
              </w:rPr>
              <w:t xml:space="preserve"> 5.1</w:t>
            </w:r>
            <w:r>
              <w:rPr>
                <w:bCs/>
              </w:rPr>
              <w:t>9</w:t>
            </w:r>
          </w:p>
        </w:tc>
        <w:tc>
          <w:tcPr>
            <w:tcW w:w="2009" w:type="dxa"/>
            <w:shd w:val="clear" w:color="auto" w:fill="D99594" w:themeFill="accent2" w:themeFillTint="99"/>
          </w:tcPr>
          <w:p w14:paraId="6A26DEFD" w14:textId="77777777" w:rsidR="00C42226" w:rsidRDefault="00C42226" w:rsidP="00171CEF">
            <w:pPr>
              <w:rPr>
                <w:bCs/>
              </w:rPr>
            </w:pPr>
            <w:r w:rsidRPr="00EF1398">
              <w:rPr>
                <w:bCs/>
              </w:rPr>
              <w:t>To identify and write expanded noun phrases that include a prepositional phrase 5.2</w:t>
            </w:r>
          </w:p>
          <w:p w14:paraId="704584DF" w14:textId="77777777" w:rsidR="00C42226" w:rsidRDefault="00C42226" w:rsidP="00171CEF">
            <w:pPr>
              <w:rPr>
                <w:bCs/>
              </w:rPr>
            </w:pPr>
          </w:p>
          <w:p w14:paraId="36074D9B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>To identify and write relatives clauses as. 5.3</w:t>
            </w:r>
          </w:p>
          <w:p w14:paraId="5139110B" w14:textId="77777777" w:rsidR="00C42226" w:rsidRDefault="00C42226" w:rsidP="00171CEF">
            <w:pPr>
              <w:rPr>
                <w:bCs/>
              </w:rPr>
            </w:pPr>
          </w:p>
          <w:p w14:paraId="154FB5C1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 xml:space="preserve">To write relative clauses and appositives within compound and </w:t>
            </w:r>
            <w:r>
              <w:rPr>
                <w:bCs/>
              </w:rPr>
              <w:lastRenderedPageBreak/>
              <w:t>complex sentences 5.6</w:t>
            </w:r>
          </w:p>
          <w:p w14:paraId="2DFC7007" w14:textId="77777777" w:rsidR="00C42226" w:rsidRDefault="00C42226" w:rsidP="00171CEF">
            <w:pPr>
              <w:rPr>
                <w:bCs/>
              </w:rPr>
            </w:pPr>
          </w:p>
          <w:p w14:paraId="486277E3" w14:textId="77777777" w:rsidR="00C42226" w:rsidRPr="00EF1398" w:rsidRDefault="00C42226" w:rsidP="00171CEF">
            <w:pPr>
              <w:rPr>
                <w:bCs/>
              </w:rPr>
            </w:pPr>
            <w:r>
              <w:rPr>
                <w:bCs/>
              </w:rPr>
              <w:t>To identify and write conjunctive adverbs after semi-colons to combine and link two main clauses. 5.14</w:t>
            </w:r>
          </w:p>
        </w:tc>
        <w:tc>
          <w:tcPr>
            <w:tcW w:w="1991" w:type="dxa"/>
            <w:shd w:val="clear" w:color="auto" w:fill="D99594" w:themeFill="accent2" w:themeFillTint="99"/>
          </w:tcPr>
          <w:p w14:paraId="049E13EA" w14:textId="77777777" w:rsidR="00C42226" w:rsidRDefault="00C42226" w:rsidP="00171CEF">
            <w:pPr>
              <w:rPr>
                <w:bCs/>
              </w:rPr>
            </w:pPr>
            <w:r w:rsidRPr="009C288B">
              <w:rPr>
                <w:bCs/>
              </w:rPr>
              <w:lastRenderedPageBreak/>
              <w:t>To identify and write an introductory paragraph in expositional writing. 5.15</w:t>
            </w:r>
          </w:p>
          <w:p w14:paraId="3F6EA052" w14:textId="77777777" w:rsidR="00C42226" w:rsidRDefault="00C42226" w:rsidP="00171CEF">
            <w:pPr>
              <w:rPr>
                <w:bCs/>
              </w:rPr>
            </w:pPr>
          </w:p>
          <w:p w14:paraId="120938FE" w14:textId="77777777" w:rsidR="00C42226" w:rsidRDefault="00C42226" w:rsidP="00171CEF">
            <w:pPr>
              <w:rPr>
                <w:bCs/>
              </w:rPr>
            </w:pPr>
            <w:r w:rsidRPr="009C288B">
              <w:rPr>
                <w:bCs/>
              </w:rPr>
              <w:t>To identify and write a</w:t>
            </w:r>
            <w:r>
              <w:rPr>
                <w:bCs/>
              </w:rPr>
              <w:t xml:space="preserve"> concluding </w:t>
            </w:r>
            <w:r w:rsidRPr="009C288B">
              <w:rPr>
                <w:bCs/>
              </w:rPr>
              <w:t>paragraph in expositional writing. 5.1</w:t>
            </w:r>
            <w:r>
              <w:rPr>
                <w:bCs/>
              </w:rPr>
              <w:t>6</w:t>
            </w:r>
          </w:p>
          <w:p w14:paraId="06DC1B87" w14:textId="77777777" w:rsidR="00C42226" w:rsidRDefault="00C42226" w:rsidP="00171CEF">
            <w:pPr>
              <w:rPr>
                <w:bCs/>
              </w:rPr>
            </w:pPr>
          </w:p>
          <w:p w14:paraId="4518C6CF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 xml:space="preserve">To identify and write ellipsis as a </w:t>
            </w:r>
            <w:r>
              <w:rPr>
                <w:bCs/>
              </w:rPr>
              <w:lastRenderedPageBreak/>
              <w:t>pause. 5.12</w:t>
            </w:r>
          </w:p>
          <w:p w14:paraId="628FD8F3" w14:textId="77777777" w:rsidR="00C42226" w:rsidRDefault="00C42226" w:rsidP="00171CEF">
            <w:pPr>
              <w:rPr>
                <w:bCs/>
              </w:rPr>
            </w:pPr>
          </w:p>
          <w:p w14:paraId="4382D5BE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>To identify and write ellipsis as a stop mark and an incomplete thought 5.11</w:t>
            </w:r>
          </w:p>
          <w:p w14:paraId="0D4EB058" w14:textId="77777777" w:rsidR="00C42226" w:rsidRPr="009C288B" w:rsidRDefault="00C42226" w:rsidP="00171CEF">
            <w:pPr>
              <w:rPr>
                <w:bCs/>
              </w:rPr>
            </w:pPr>
          </w:p>
        </w:tc>
        <w:tc>
          <w:tcPr>
            <w:tcW w:w="2000" w:type="dxa"/>
            <w:shd w:val="clear" w:color="auto" w:fill="D99594" w:themeFill="accent2" w:themeFillTint="99"/>
          </w:tcPr>
          <w:p w14:paraId="1ECFDD0A" w14:textId="77777777" w:rsidR="00C42226" w:rsidRDefault="00C42226" w:rsidP="00171CEF">
            <w:pPr>
              <w:rPr>
                <w:bCs/>
              </w:rPr>
            </w:pPr>
            <w:r w:rsidRPr="00917342">
              <w:rPr>
                <w:bCs/>
              </w:rPr>
              <w:lastRenderedPageBreak/>
              <w:t>To convert spoken word into direct speech where the reporting clause is embedded. 5.8</w:t>
            </w:r>
          </w:p>
          <w:p w14:paraId="275F7D89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>To open, embed or end a paragraph with direct speech. 5.9</w:t>
            </w:r>
          </w:p>
          <w:p w14:paraId="155FAD64" w14:textId="77777777" w:rsidR="00C42226" w:rsidRDefault="00C42226" w:rsidP="00171CEF"/>
          <w:p w14:paraId="128B86C9" w14:textId="77777777" w:rsidR="00C42226" w:rsidRDefault="00C42226" w:rsidP="00171CEF">
            <w:r>
              <w:rPr>
                <w:bCs/>
              </w:rPr>
              <w:t>To expand on direct speech with narrative to advance the plot 5.10</w:t>
            </w:r>
          </w:p>
          <w:p w14:paraId="0DBE7C01" w14:textId="77777777" w:rsidR="00C42226" w:rsidRDefault="00C42226" w:rsidP="00171CEF"/>
          <w:p w14:paraId="5FA7E191" w14:textId="77777777" w:rsidR="00C42226" w:rsidRDefault="00C42226" w:rsidP="00171CEF"/>
          <w:p w14:paraId="46856226" w14:textId="77777777" w:rsidR="00C42226" w:rsidRDefault="00C42226" w:rsidP="00171CEF"/>
          <w:p w14:paraId="061329EB" w14:textId="77777777" w:rsidR="00C42226" w:rsidRDefault="00C42226" w:rsidP="00171CEF"/>
          <w:p w14:paraId="283BD53E" w14:textId="77777777" w:rsidR="00C42226" w:rsidRPr="00343BCF" w:rsidRDefault="00C42226" w:rsidP="00171CEF">
            <w:pPr>
              <w:rPr>
                <w:b/>
              </w:rPr>
            </w:pPr>
          </w:p>
        </w:tc>
        <w:tc>
          <w:tcPr>
            <w:tcW w:w="2005" w:type="dxa"/>
            <w:shd w:val="clear" w:color="auto" w:fill="D99594" w:themeFill="accent2" w:themeFillTint="99"/>
          </w:tcPr>
          <w:p w14:paraId="1A708032" w14:textId="77777777" w:rsidR="00C42226" w:rsidRDefault="00C42226" w:rsidP="00171CEF">
            <w:pPr>
              <w:rPr>
                <w:bCs/>
              </w:rPr>
            </w:pPr>
            <w:r w:rsidRPr="009F26B3">
              <w:rPr>
                <w:bCs/>
              </w:rPr>
              <w:lastRenderedPageBreak/>
              <w:t>To identify and write conjunctive adverbs to open sentences. 5.13</w:t>
            </w:r>
          </w:p>
          <w:p w14:paraId="68F2BB61" w14:textId="77777777" w:rsidR="00C42226" w:rsidRDefault="00C42226" w:rsidP="00171CEF">
            <w:pPr>
              <w:rPr>
                <w:bCs/>
              </w:rPr>
            </w:pPr>
          </w:p>
          <w:p w14:paraId="430B6170" w14:textId="77777777" w:rsidR="00C42226" w:rsidRDefault="00C42226" w:rsidP="00171CEF">
            <w:pPr>
              <w:rPr>
                <w:bCs/>
              </w:rPr>
            </w:pPr>
            <w:r w:rsidRPr="00EF1398">
              <w:rPr>
                <w:bCs/>
              </w:rPr>
              <w:t xml:space="preserve">To identify and write </w:t>
            </w:r>
            <w:r>
              <w:rPr>
                <w:bCs/>
              </w:rPr>
              <w:t>metaphors</w:t>
            </w:r>
            <w:r w:rsidRPr="00EF1398">
              <w:rPr>
                <w:bCs/>
              </w:rPr>
              <w:t xml:space="preserve"> 5</w:t>
            </w:r>
            <w:r>
              <w:rPr>
                <w:bCs/>
              </w:rPr>
              <w:t>.18</w:t>
            </w:r>
          </w:p>
          <w:p w14:paraId="26A5E06D" w14:textId="77777777" w:rsidR="00C42226" w:rsidRDefault="00C42226" w:rsidP="00171CEF">
            <w:pPr>
              <w:rPr>
                <w:bCs/>
              </w:rPr>
            </w:pPr>
          </w:p>
          <w:p w14:paraId="449F8E2A" w14:textId="77777777" w:rsidR="00C42226" w:rsidRPr="009F26B3" w:rsidRDefault="00C42226" w:rsidP="00171CEF">
            <w:pPr>
              <w:rPr>
                <w:bCs/>
              </w:rPr>
            </w:pPr>
            <w:r>
              <w:rPr>
                <w:bCs/>
              </w:rPr>
              <w:t>To identify and write adverbs followed by present and past participles openers. 5.1</w:t>
            </w:r>
          </w:p>
        </w:tc>
        <w:tc>
          <w:tcPr>
            <w:tcW w:w="1987" w:type="dxa"/>
            <w:shd w:val="clear" w:color="auto" w:fill="D99594" w:themeFill="accent2" w:themeFillTint="99"/>
          </w:tcPr>
          <w:p w14:paraId="381DAF8F" w14:textId="77777777" w:rsidR="00C42226" w:rsidRDefault="00C42226" w:rsidP="00171CEF">
            <w:pPr>
              <w:rPr>
                <w:bCs/>
              </w:rPr>
            </w:pPr>
            <w:r w:rsidRPr="00917342">
              <w:rPr>
                <w:bCs/>
              </w:rPr>
              <w:t>To convert spoken word into direct speech where the reporting clause is embedded. 5.8</w:t>
            </w:r>
          </w:p>
          <w:p w14:paraId="65E4D3AB" w14:textId="77777777" w:rsidR="00C42226" w:rsidRDefault="00C42226" w:rsidP="00171CEF">
            <w:pPr>
              <w:rPr>
                <w:bCs/>
              </w:rPr>
            </w:pPr>
            <w:r>
              <w:rPr>
                <w:bCs/>
              </w:rPr>
              <w:t>To open, embed or end a paragraph with direct speech. 5.9</w:t>
            </w:r>
          </w:p>
          <w:p w14:paraId="16993558" w14:textId="77777777" w:rsidR="00C42226" w:rsidRDefault="00C42226" w:rsidP="00171CEF">
            <w:pPr>
              <w:rPr>
                <w:bCs/>
              </w:rPr>
            </w:pPr>
          </w:p>
          <w:p w14:paraId="0EA02BDE" w14:textId="77777777" w:rsidR="00C42226" w:rsidRPr="00917342" w:rsidRDefault="00C42226" w:rsidP="00171CEF">
            <w:pPr>
              <w:rPr>
                <w:bCs/>
              </w:rPr>
            </w:pPr>
            <w:r>
              <w:rPr>
                <w:bCs/>
              </w:rPr>
              <w:t>To expand on direct speech with narrative to advance the plot 5.10</w:t>
            </w:r>
          </w:p>
        </w:tc>
      </w:tr>
    </w:tbl>
    <w:p w14:paraId="40DE10D8" w14:textId="77777777" w:rsidR="00000000" w:rsidRDefault="00000000"/>
    <w:sectPr w:rsidR="0096295E" w:rsidSect="00C422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26"/>
    <w:rsid w:val="00273EEA"/>
    <w:rsid w:val="00277C3B"/>
    <w:rsid w:val="0041289E"/>
    <w:rsid w:val="00C4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B4D6C"/>
  <w15:chartTrackingRefBased/>
  <w15:docId w15:val="{6ED01490-72C5-4538-BEF7-2CF7E082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226"/>
  </w:style>
  <w:style w:type="paragraph" w:styleId="Heading1">
    <w:name w:val="heading 1"/>
    <w:basedOn w:val="Normal"/>
    <w:next w:val="Normal"/>
    <w:link w:val="Heading1Char"/>
    <w:uiPriority w:val="9"/>
    <w:qFormat/>
    <w:rsid w:val="00C42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22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22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22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2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22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22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22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2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2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22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2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22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22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C42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L.G. Graves</dc:creator>
  <cp:keywords/>
  <dc:description/>
  <cp:lastModifiedBy>Liz L.G. Graves</cp:lastModifiedBy>
  <cp:revision>1</cp:revision>
  <dcterms:created xsi:type="dcterms:W3CDTF">2026-10-16T09:11:00Z</dcterms:created>
  <dcterms:modified xsi:type="dcterms:W3CDTF">2026-10-16T09:12:00Z</dcterms:modified>
</cp:coreProperties>
</file>